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CE633" w14:textId="77777777" w:rsidR="00022356" w:rsidRPr="00022356" w:rsidRDefault="00022356" w:rsidP="00022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MINUTES OF THE LOUGHTON SURGERY PATIENTS PARTICPATION GROUP</w:t>
      </w:r>
    </w:p>
    <w:p w14:paraId="39D7FC2F" w14:textId="77777777" w:rsidR="00022356" w:rsidRPr="00022356" w:rsidRDefault="00022356" w:rsidP="00022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DF25FC2" w14:textId="171B0F0E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Date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17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April 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2024</w:t>
      </w:r>
      <w:proofErr w:type="gramEnd"/>
    </w:p>
    <w:p w14:paraId="4650504C" w14:textId="77777777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2253DA4" w14:textId="77777777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Location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 Loughton Surgery, Room 7</w:t>
      </w:r>
    </w:p>
    <w:p w14:paraId="39BA81BD" w14:textId="77777777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30FFC3D" w14:textId="77777777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Chair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  Yvonne Collyer</w:t>
      </w:r>
    </w:p>
    <w:p w14:paraId="574C7C10" w14:textId="38EA5E66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n-GB"/>
          <w14:ligatures w14:val="none"/>
        </w:rPr>
        <w:t>Minutes: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  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Yvonne Collyer</w:t>
      </w:r>
    </w:p>
    <w:p w14:paraId="2C404BBA" w14:textId="77777777" w:rsidR="00022356" w:rsidRPr="00022356" w:rsidRDefault="00022356" w:rsidP="0002235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07A7E11" w14:textId="27854755" w:rsidR="00022356" w:rsidRDefault="00022356" w:rsidP="0002235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Members in attendance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 June Nice, Stella Nolan, Frank McLaughlan, Nigel Cushion, Hazel Capel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Barry </w:t>
      </w:r>
      <w:proofErr w:type="spellStart"/>
      <w:proofErr w:type="gramStart"/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Capal</w:t>
      </w:r>
      <w:proofErr w:type="spellEnd"/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  </w:t>
      </w:r>
      <w:proofErr w:type="gramEnd"/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                                            </w:t>
      </w:r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Apologies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 Sue Gor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nal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l, 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David Darwin, Pat Bagshaw</w:t>
      </w:r>
    </w:p>
    <w:p w14:paraId="5B9E6F6C" w14:textId="77777777" w:rsidR="00B76AC5" w:rsidRPr="00022356" w:rsidRDefault="00B76AC5" w:rsidP="00B76AC5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4777076" w14:textId="446D0C19" w:rsidR="00022356" w:rsidRDefault="00022356" w:rsidP="0002235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Minutes from the last meeting</w:t>
      </w:r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approved</w:t>
      </w:r>
      <w:proofErr w:type="gramEnd"/>
    </w:p>
    <w:p w14:paraId="7E6C3E00" w14:textId="77777777" w:rsidR="00B76AC5" w:rsidRPr="00022356" w:rsidRDefault="00B76AC5" w:rsidP="00B76AC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E22D730" w14:textId="77777777" w:rsidR="00B76AC5" w:rsidRPr="00B76AC5" w:rsidRDefault="00022356" w:rsidP="0002235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Speaker, Tracey Hall, from St Clare’s Hospice, </w:t>
      </w:r>
      <w:proofErr w:type="spellStart"/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Hastingwood</w:t>
      </w:r>
      <w:proofErr w:type="spellEnd"/>
      <w:r w:rsidRPr="000223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49A638B5" w14:textId="77777777" w:rsidR="00B76AC5" w:rsidRDefault="00B76AC5" w:rsidP="00B76AC5">
      <w:pPr>
        <w:pStyle w:val="ListParagrap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A6CBCC9" w14:textId="4CEC5365" w:rsidR="00B76AC5" w:rsidRDefault="00F133BE" w:rsidP="00B76AC5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Tracey</w:t>
      </w:r>
      <w:r w:rsidR="00022356" w:rsidRP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understood that most of us were not aware of the role</w:t>
      </w:r>
      <w:r w:rsid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of the Hospice and the huge area it covers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apart from Frank McLaughlan, who already volunteers there</w:t>
      </w:r>
      <w:r w:rsidR="0002235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1B9F034" w14:textId="34FFD4AF" w:rsidR="00022356" w:rsidRDefault="00022356" w:rsidP="00B76AC5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They now have a Head of Community Engagement, Paula Fogg</w:t>
      </w:r>
      <w:r w:rsidR="007A760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to help spread the word.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They are very keen to make more people </w:t>
      </w:r>
      <w:r w:rsidR="00630E50"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living in the Loughton, Buckhurst Hill, </w:t>
      </w:r>
      <w:r w:rsidR="00F133BE"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Chigwell,</w:t>
      </w:r>
      <w:r w:rsidR="00630E50"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Epping area</w:t>
      </w:r>
      <w:r w:rsidR="00630E50"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aware of their work.</w:t>
      </w:r>
    </w:p>
    <w:p w14:paraId="2702C45C" w14:textId="29283225" w:rsidR="00B76AC5" w:rsidRDefault="007A7603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A760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They only have eight beds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most of their hospice care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about 80%,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</w:t>
      </w:r>
      <w:r w:rsidR="00F13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in 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home. Clinical workers are paid by the NHS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CFBD7DC" w14:textId="06FBDB33" w:rsidR="00B76AC5" w:rsidRDefault="00B76AC5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However</w:t>
      </w:r>
      <w:r w:rsidR="007A760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around seven million pounds must be raised each year to support the work of 527 active volunteers. There are also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nonclinical</w:t>
      </w:r>
      <w:r w:rsidR="007A760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staff who run the cafes and do admin work. </w:t>
      </w:r>
    </w:p>
    <w:p w14:paraId="4C5A4473" w14:textId="77777777" w:rsidR="00B76AC5" w:rsidRDefault="007A7603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nonclincal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services are available to anyone, whereas clinical services come from GP referrals. </w:t>
      </w:r>
    </w:p>
    <w:p w14:paraId="6A8487AD" w14:textId="77777777" w:rsidR="00F133BE" w:rsidRDefault="00F133BE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EBB8331" w14:textId="7B4ADAD0" w:rsidR="00F133BE" w:rsidRDefault="00F133BE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Tracey covered a lot of different areas of their work using a case study.</w:t>
      </w:r>
    </w:p>
    <w:p w14:paraId="3419CE9B" w14:textId="77777777" w:rsidR="00F133BE" w:rsidRDefault="00F133BE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1D7CAFF" w14:textId="2EEBCD2B" w:rsidR="00022356" w:rsidRDefault="007A7603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Different groups are run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some monthly and some weekly, such as: 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ulmonary fibrosis; Breathlessness; Craft classes; Men’s Shed; Café for 7 –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16 year olds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Bereavement café; Dementia. They have started to work with people with frailty. 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 people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may have multiple conditions and possibly dementia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.) 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groups are aimed at improving the quality of life. 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                                          St Clare’s works with Fabrizio</w:t>
      </w:r>
      <w:r w:rsidR="00F13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Ferrari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from Essex County Council.</w:t>
      </w:r>
      <w:r w:rsidR="00B76A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</w:t>
      </w:r>
    </w:p>
    <w:p w14:paraId="199BE70E" w14:textId="11DE3469" w:rsidR="00B76AC5" w:rsidRDefault="00B76AC5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Referral is an easy process. There is a 24-hour telephone line for advice.</w:t>
      </w:r>
    </w:p>
    <w:p w14:paraId="365F91B2" w14:textId="6FCB5663" w:rsidR="00072516" w:rsidRDefault="00072516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Public transport is an issue as the bus service has been stopped. St Clare’s may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decide 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fund raise for a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mini-bus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ED5438F" w14:textId="77777777" w:rsidR="00B76AC5" w:rsidRDefault="00B76AC5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1A0CB42" w14:textId="30BAEF3D" w:rsidR="00B76AC5" w:rsidRDefault="00B76AC5" w:rsidP="007A7603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Tracey has invited PPG members and staff from the surgery (clinical and </w:t>
      </w:r>
      <w:proofErr w:type="spellStart"/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non clinical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) to visit for a guided tour. The reception area is being refurbished, so this would be better after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mid May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 (Discuss this with Dr Larh)</w:t>
      </w:r>
      <w:r w:rsidR="00F13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95C0706" w14:textId="01EE494A" w:rsidR="00F133BE" w:rsidRDefault="00F133BE" w:rsidP="00F133BE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 invitation to their next Forum Meeting on the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23</w:t>
      </w:r>
      <w:r w:rsidRPr="00F133BE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April at 2pm at St Clare’s was offered, but this is rather short notice. She will let us know the date of the next Forum meeting.</w:t>
      </w:r>
    </w:p>
    <w:p w14:paraId="1C03DB3C" w14:textId="5366A238" w:rsidR="00072516" w:rsidRDefault="00072516" w:rsidP="000725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7251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lastRenderedPageBreak/>
        <w:t>Feedback from Nigel Cushion after his meeting with Danielle Warnes</w:t>
      </w:r>
    </w:p>
    <w:p w14:paraId="382FDA9D" w14:textId="1C86F202" w:rsidR="00072516" w:rsidRPr="00072516" w:rsidRDefault="00072516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7251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Parkinson's Move &amp; Shout at Waltham Abbey Leisure Centre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 funded by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Parkinsons UK, and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needs GP referral.</w:t>
      </w:r>
    </w:p>
    <w:p w14:paraId="49F9DF65" w14:textId="5543E646" w:rsidR="00072516" w:rsidRDefault="00072516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7251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Waltham Abbey Leisure Centre are collaborating with Parkinson's UK to offer a specialized 12-week programme called Move &amp; Shout.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See: </w:t>
      </w:r>
      <w:hyperlink r:id="rId5" w:history="1">
        <w:r w:rsidR="00630E50" w:rsidRPr="00224CC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https://www.placesleisure.org/centres/waltham-abbey-leisure-centre/news/parkinsons-move-shout-programme/</w:t>
        </w:r>
      </w:hyperlink>
    </w:p>
    <w:p w14:paraId="51FD7447" w14:textId="77777777" w:rsidR="00630E50" w:rsidRDefault="00630E50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2267627" w14:textId="3564B7E1" w:rsidR="00072516" w:rsidRDefault="00072516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Danielle works for </w:t>
      </w:r>
      <w:r w:rsidR="00BF78B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Active Essex and is taking a proposal to the panel there about helping us with video links to 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make</w:t>
      </w:r>
      <w:r w:rsidR="00BF78B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our meetings, especially those with visitors, more accessible. This panel has not met yet, so we are waiting to hear from them.</w:t>
      </w:r>
    </w:p>
    <w:p w14:paraId="7370690B" w14:textId="3A7AD28B" w:rsidR="00BF78B0" w:rsidRDefault="00BF78B0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B147AB4" w14:textId="4492BE67" w:rsidR="00BF78B0" w:rsidRDefault="00BF78B0" w:rsidP="00BF78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F78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Feedback from Yvonne Collyer from meeting with Dr Larh 26.2.24</w:t>
      </w:r>
    </w:p>
    <w:p w14:paraId="184E5607" w14:textId="6133960F" w:rsidR="00BF78B0" w:rsidRDefault="00BF78B0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BF78B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Dr Larh was interested in the idea of having PPG minutes on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Loughton Surgery </w:t>
      </w:r>
      <w:r w:rsidRPr="00BF78B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website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00B66A78" w14:textId="7420B5BE" w:rsidR="00BF78B0" w:rsidRDefault="00BF78B0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If we want more younger members of the PPG, he suggested talking to Fabrizio 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Ferrari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at Essex </w:t>
      </w:r>
      <w:r w:rsid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County C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ouncil. Maybe wait until the video links are sorted.</w:t>
      </w:r>
    </w:p>
    <w:p w14:paraId="59FD76CB" w14:textId="2A16CA36" w:rsidR="00BF78B0" w:rsidRDefault="00BF78B0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Name tags have been approved for staff. The photo display of staff has not been </w:t>
      </w:r>
      <w:r w:rsidR="00F13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approved;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it was considered too much work as staff turnover is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fairly high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49BC402" w14:textId="33CC7BF9" w:rsidR="00BF78B0" w:rsidRPr="00630E50" w:rsidRDefault="00BF78B0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There is no reason for staff not to answer with their names or give them when 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asked. This is most likely a training issue, problems should be reported to Practice Managers, 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Jaswinder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arh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630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and 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Vivian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W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ard.</w:t>
      </w:r>
    </w:p>
    <w:p w14:paraId="51E9B852" w14:textId="17ACF346" w:rsidR="00BF78B0" w:rsidRPr="00630E50" w:rsidRDefault="00B45841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It was recommended to wait a while before contacting other surgery PPGs in our Hub, as it is thought that our PPG is more </w:t>
      </w:r>
      <w:r w:rsidR="00630E50"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developed than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most and we might be inundated with requests for help</w:t>
      </w:r>
      <w:r w:rsid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</w:p>
    <w:p w14:paraId="39572C1B" w14:textId="77777777" w:rsidR="00630E50" w:rsidRPr="00630E50" w:rsidRDefault="00C6378A" w:rsidP="00630E5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Hub that Loughton Surgery belongs to has made the decision to run the</w:t>
      </w:r>
      <w:r w:rsid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shared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services themselves. </w:t>
      </w:r>
      <w:r w:rsidR="00630E50"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This way all the staff are regular employed staff, not locums.</w:t>
      </w:r>
    </w:p>
    <w:p w14:paraId="6CCC893E" w14:textId="6043E205" w:rsidR="00B45841" w:rsidRDefault="00C6378A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A number of</w:t>
      </w:r>
      <w:proofErr w:type="gramEnd"/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other Hubs have contracted these services to another provider, leading to the surgeries not having quality control over the services provided. </w:t>
      </w:r>
    </w:p>
    <w:p w14:paraId="18BD05A1" w14:textId="77777777" w:rsidR="00F133BE" w:rsidRPr="00630E50" w:rsidRDefault="00F133BE" w:rsidP="00BF78B0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D9036F3" w14:textId="6DAF6235" w:rsidR="00EB2AFB" w:rsidRPr="00630E50" w:rsidRDefault="00C6378A" w:rsidP="00EB2AFB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Ear syringing is coming to an end, the use of water is no longer considered appropriate practice. There is no payment from NHS England as yet for the </w:t>
      </w:r>
      <w:r w:rsidR="002E7755"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>up-to-date</w:t>
      </w:r>
      <w:r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treatment by micro suction at surgeries, but it is hoped that this will be forthcoming. Pharmacy First does not offer ear syringing /wax removal, but individual chemists may do so for a fee.</w:t>
      </w:r>
      <w:r w:rsidR="00EB2AFB" w:rsidRPr="00630E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2C6E203" w14:textId="4C0D94D2" w:rsidR="00BF78B0" w:rsidRPr="00BF78B0" w:rsidRDefault="00EB2AFB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                                </w:t>
      </w:r>
    </w:p>
    <w:p w14:paraId="40131B00" w14:textId="7550D5D3" w:rsidR="00EB2AFB" w:rsidRDefault="00EB2AFB" w:rsidP="00EB2A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EB2AF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There was a discussion about joining NAPP</w:t>
      </w:r>
      <w:r w:rsidRPr="00EB2AF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–</w:t>
      </w:r>
      <w:r w:rsidRPr="00EB2AFB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133B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National Association for Patient Participation – see </w:t>
      </w:r>
      <w:hyperlink r:id="rId6" w:history="1">
        <w:r w:rsidRPr="00C53A5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https://napp.org.uk/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  This was thought to be a good idea, will ask Dr Larh if there are funds to cover membership.</w:t>
      </w:r>
    </w:p>
    <w:p w14:paraId="1AA31A58" w14:textId="77777777" w:rsidR="00EB2AFB" w:rsidRPr="00EB2AFB" w:rsidRDefault="00EB2AFB" w:rsidP="00EB2A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441ECFA" w14:textId="45888C2A" w:rsidR="00EB2AFB" w:rsidRPr="00F133BE" w:rsidRDefault="00EB2AFB" w:rsidP="00EB2A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133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Date of next meeting: Wednesday 17</w:t>
      </w:r>
      <w:r w:rsidRPr="00F133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F133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July at 5:30pm</w:t>
      </w:r>
    </w:p>
    <w:p w14:paraId="37FF9941" w14:textId="77777777" w:rsidR="00EB2AFB" w:rsidRPr="00EB2AFB" w:rsidRDefault="00EB2AFB" w:rsidP="00EB2AFB">
      <w:pPr>
        <w:pStyle w:val="ListParagraph"/>
        <w:shd w:val="clear" w:color="auto" w:fill="FFFFFF"/>
        <w:tabs>
          <w:tab w:val="left" w:pos="644"/>
        </w:tabs>
        <w:spacing w:after="0" w:line="240" w:lineRule="auto"/>
        <w:ind w:left="644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3A72CAD" w14:textId="77777777" w:rsidR="00EB2AFB" w:rsidRPr="00BF78B0" w:rsidRDefault="00EB2AFB" w:rsidP="00EB2AFB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7B09CC1" w14:textId="1F69CF6D" w:rsidR="00BF78B0" w:rsidRDefault="00BF78B0" w:rsidP="00072516">
      <w:pPr>
        <w:pStyle w:val="ListParagraph"/>
        <w:shd w:val="clear" w:color="auto" w:fill="FFFFFF"/>
        <w:spacing w:after="0" w:line="240" w:lineRule="auto"/>
        <w:ind w:left="64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8B7CC00" w14:textId="77777777" w:rsidR="00BF78B0" w:rsidRPr="00F133BE" w:rsidRDefault="00BF78B0" w:rsidP="00F133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DFFABD9" w14:textId="77777777" w:rsidR="00997891" w:rsidRPr="00022356" w:rsidRDefault="00997891">
      <w:pPr>
        <w:rPr>
          <w:rFonts w:ascii="Arial" w:hAnsi="Arial" w:cs="Arial"/>
          <w:sz w:val="24"/>
          <w:szCs w:val="24"/>
        </w:rPr>
      </w:pPr>
    </w:p>
    <w:sectPr w:rsidR="00997891" w:rsidRPr="00022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0683D"/>
    <w:multiLevelType w:val="hybridMultilevel"/>
    <w:tmpl w:val="549C56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B13908"/>
    <w:multiLevelType w:val="hybridMultilevel"/>
    <w:tmpl w:val="5FCC6C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3A64E8"/>
    <w:multiLevelType w:val="multilevel"/>
    <w:tmpl w:val="C8BED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F7DB4"/>
    <w:multiLevelType w:val="multilevel"/>
    <w:tmpl w:val="6F7EB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655CF"/>
    <w:multiLevelType w:val="hybridMultilevel"/>
    <w:tmpl w:val="5F5833E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77239571">
    <w:abstractNumId w:val="3"/>
  </w:num>
  <w:num w:numId="2" w16cid:durableId="1935044669">
    <w:abstractNumId w:val="2"/>
    <w:lvlOverride w:ilvl="0">
      <w:lvl w:ilvl="0">
        <w:numFmt w:val="decimal"/>
        <w:lvlText w:val="%1."/>
        <w:lvlJc w:val="left"/>
      </w:lvl>
    </w:lvlOverride>
  </w:num>
  <w:num w:numId="3" w16cid:durableId="322857571">
    <w:abstractNumId w:val="1"/>
  </w:num>
  <w:num w:numId="4" w16cid:durableId="756286596">
    <w:abstractNumId w:val="4"/>
  </w:num>
  <w:num w:numId="5" w16cid:durableId="20318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91"/>
    <w:rsid w:val="00022356"/>
    <w:rsid w:val="00072516"/>
    <w:rsid w:val="002E7755"/>
    <w:rsid w:val="00630E50"/>
    <w:rsid w:val="007A7603"/>
    <w:rsid w:val="00997891"/>
    <w:rsid w:val="00B30004"/>
    <w:rsid w:val="00B45841"/>
    <w:rsid w:val="00B76AC5"/>
    <w:rsid w:val="00BF78B0"/>
    <w:rsid w:val="00C6378A"/>
    <w:rsid w:val="00EB2AFB"/>
    <w:rsid w:val="00F1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224B"/>
  <w15:chartTrackingRefBased/>
  <w15:docId w15:val="{1151DB26-31EB-42A5-88D1-B6E7520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5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2A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pp.org.uk/" TargetMode="External"/><Relationship Id="rId5" Type="http://schemas.openxmlformats.org/officeDocument/2006/relationships/hyperlink" Target="https://www.placesleisure.org/centres/waltham-abbey-leisure-centre/news/parkinsons-move-shout-programme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0" ma:contentTypeDescription="Create a new document." ma:contentTypeScope="" ma:versionID="27d36dbc0c0a8b67e160771e34d1199d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ced546d5b533fe1f665c40d21a58759c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9f93aa-3f1d-45ea-891c-bdce823cc222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7C8F9-92C1-47F5-B322-4C18D9B4B9AD}"/>
</file>

<file path=customXml/itemProps2.xml><?xml version="1.0" encoding="utf-8"?>
<ds:datastoreItem xmlns:ds="http://schemas.openxmlformats.org/officeDocument/2006/customXml" ds:itemID="{E0E09347-7F79-4232-A34B-09B6AC9E1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Collyer</dc:creator>
  <cp:keywords/>
  <dc:description/>
  <cp:lastModifiedBy>Yvonne Collyer</cp:lastModifiedBy>
  <cp:revision>3</cp:revision>
  <dcterms:created xsi:type="dcterms:W3CDTF">2024-04-19T11:03:00Z</dcterms:created>
  <dcterms:modified xsi:type="dcterms:W3CDTF">2024-04-19T13:59:00Z</dcterms:modified>
</cp:coreProperties>
</file>